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90B4" w14:textId="77777777" w:rsidR="002443CA" w:rsidRDefault="002443CA" w:rsidP="002443CA">
      <w:pPr>
        <w:pStyle w:val="Heading3"/>
        <w:spacing w:before="35"/>
        <w:ind w:left="0"/>
        <w:jc w:val="center"/>
        <w:rPr>
          <w:color w:val="19D3C5"/>
          <w:spacing w:val="-3"/>
          <w:w w:val="105"/>
        </w:rPr>
      </w:pPr>
      <w:r w:rsidRPr="00B254E9">
        <w:rPr>
          <w:color w:val="19D3C5"/>
          <w:spacing w:val="-4"/>
          <w:w w:val="105"/>
        </w:rPr>
        <w:t>MT</w:t>
      </w:r>
      <w:r w:rsidRPr="00B254E9">
        <w:rPr>
          <w:color w:val="19D3C5"/>
          <w:spacing w:val="-3"/>
          <w:w w:val="105"/>
        </w:rPr>
        <w:t>h</w:t>
      </w:r>
      <w:r w:rsidRPr="00B254E9">
        <w:rPr>
          <w:color w:val="19D3C5"/>
          <w:spacing w:val="13"/>
          <w:w w:val="105"/>
        </w:rPr>
        <w:t xml:space="preserve"> </w:t>
      </w:r>
      <w:r w:rsidRPr="00B254E9">
        <w:rPr>
          <w:color w:val="19D3C5"/>
          <w:spacing w:val="-2"/>
          <w:w w:val="105"/>
        </w:rPr>
        <w:t>C</w:t>
      </w:r>
      <w:r w:rsidRPr="00B254E9">
        <w:rPr>
          <w:color w:val="19D3C5"/>
          <w:spacing w:val="-1"/>
          <w:w w:val="105"/>
        </w:rPr>
        <w:t>ourse</w:t>
      </w:r>
      <w:r w:rsidRPr="00B254E9">
        <w:rPr>
          <w:color w:val="19D3C5"/>
          <w:spacing w:val="14"/>
          <w:w w:val="105"/>
        </w:rPr>
        <w:t xml:space="preserve"> </w:t>
      </w:r>
      <w:r w:rsidRPr="00B254E9">
        <w:rPr>
          <w:color w:val="19D3C5"/>
          <w:spacing w:val="-2"/>
          <w:w w:val="105"/>
        </w:rPr>
        <w:t>Ov</w:t>
      </w:r>
      <w:r w:rsidRPr="00B254E9">
        <w:rPr>
          <w:color w:val="19D3C5"/>
          <w:spacing w:val="-3"/>
          <w:w w:val="105"/>
        </w:rPr>
        <w:t>e</w:t>
      </w:r>
      <w:r w:rsidRPr="00B254E9">
        <w:rPr>
          <w:color w:val="19D3C5"/>
          <w:spacing w:val="-2"/>
          <w:w w:val="105"/>
        </w:rPr>
        <w:t>rvi</w:t>
      </w:r>
      <w:r w:rsidRPr="00B254E9">
        <w:rPr>
          <w:color w:val="19D3C5"/>
          <w:spacing w:val="-3"/>
          <w:w w:val="105"/>
        </w:rPr>
        <w:t>e</w:t>
      </w:r>
      <w:r w:rsidRPr="00B254E9">
        <w:rPr>
          <w:color w:val="19D3C5"/>
          <w:spacing w:val="-2"/>
          <w:w w:val="105"/>
        </w:rPr>
        <w:t>w</w:t>
      </w:r>
      <w:r w:rsidRPr="00B254E9">
        <w:rPr>
          <w:color w:val="19D3C5"/>
          <w:spacing w:val="17"/>
          <w:w w:val="105"/>
        </w:rPr>
        <w:t xml:space="preserve"> </w:t>
      </w:r>
      <w:r w:rsidRPr="00B254E9">
        <w:rPr>
          <w:color w:val="19D3C5"/>
          <w:spacing w:val="-3"/>
          <w:w w:val="105"/>
        </w:rPr>
        <w:t>(Residential</w:t>
      </w:r>
      <w:r>
        <w:rPr>
          <w:color w:val="19D3C5"/>
          <w:spacing w:val="-3"/>
          <w:w w:val="105"/>
        </w:rPr>
        <w:t>/Mode A</w:t>
      </w:r>
      <w:r w:rsidRPr="00B254E9">
        <w:rPr>
          <w:color w:val="19D3C5"/>
          <w:spacing w:val="-3"/>
          <w:w w:val="105"/>
        </w:rPr>
        <w:t>)</w:t>
      </w:r>
    </w:p>
    <w:p w14:paraId="4BE31C43" w14:textId="77777777" w:rsidR="002443CA" w:rsidRPr="00940BAC" w:rsidRDefault="002443CA" w:rsidP="002443CA">
      <w:pPr>
        <w:pStyle w:val="Heading3"/>
        <w:spacing w:before="35"/>
        <w:ind w:left="0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940BAC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There are three main strands to the MTh programme. Modules are grouped under </w:t>
      </w:r>
      <w:proofErr w:type="gramStart"/>
      <w:r w:rsidRPr="00940BAC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particular strands</w:t>
      </w:r>
      <w:proofErr w:type="gramEnd"/>
      <w:r w:rsidRPr="00940BAC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.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1559"/>
      </w:tblGrid>
      <w:tr w:rsidR="002443CA" w14:paraId="1C6291A0" w14:textId="77777777" w:rsidTr="007B02A0">
        <w:trPr>
          <w:trHeight w:val="348"/>
        </w:trPr>
        <w:tc>
          <w:tcPr>
            <w:tcW w:w="2547" w:type="dxa"/>
            <w:shd w:val="clear" w:color="auto" w:fill="E4E4E4"/>
          </w:tcPr>
          <w:p w14:paraId="62C00C22" w14:textId="77777777" w:rsidR="002443CA" w:rsidRDefault="002443CA" w:rsidP="007B02A0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2023 – 2024</w:t>
            </w:r>
          </w:p>
        </w:tc>
        <w:tc>
          <w:tcPr>
            <w:tcW w:w="2268" w:type="dxa"/>
            <w:shd w:val="clear" w:color="auto" w:fill="E4E4E4"/>
          </w:tcPr>
          <w:p w14:paraId="7C9E4D5D" w14:textId="77777777" w:rsidR="002443CA" w:rsidRDefault="002443CA" w:rsidP="007B02A0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 2024 – 2025</w:t>
            </w:r>
          </w:p>
        </w:tc>
        <w:tc>
          <w:tcPr>
            <w:tcW w:w="1559" w:type="dxa"/>
            <w:shd w:val="clear" w:color="auto" w:fill="E4E4E4"/>
          </w:tcPr>
          <w:p w14:paraId="600AE0E5" w14:textId="77777777" w:rsidR="002443CA" w:rsidRDefault="002443CA" w:rsidP="007B02A0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Deacon Year</w:t>
            </w:r>
          </w:p>
        </w:tc>
      </w:tr>
      <w:tr w:rsidR="002443CA" w14:paraId="5F0210B3" w14:textId="77777777" w:rsidTr="007B02A0">
        <w:tc>
          <w:tcPr>
            <w:tcW w:w="2547" w:type="dxa"/>
            <w:shd w:val="clear" w:color="auto" w:fill="B0F6F1"/>
          </w:tcPr>
          <w:p w14:paraId="0C797833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Bible and its Interpretation</w:t>
            </w:r>
          </w:p>
        </w:tc>
        <w:tc>
          <w:tcPr>
            <w:tcW w:w="2268" w:type="dxa"/>
            <w:shd w:val="clear" w:color="auto" w:fill="B0F6F1"/>
          </w:tcPr>
          <w:p w14:paraId="2B050489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Bible and its Interpretation</w:t>
            </w:r>
          </w:p>
        </w:tc>
        <w:tc>
          <w:tcPr>
            <w:tcW w:w="1559" w:type="dxa"/>
            <w:shd w:val="clear" w:color="auto" w:fill="B0F6F1"/>
          </w:tcPr>
          <w:p w14:paraId="7A8BC499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1E5C02B0" w14:textId="77777777" w:rsidTr="007B02A0">
        <w:tc>
          <w:tcPr>
            <w:tcW w:w="2547" w:type="dxa"/>
          </w:tcPr>
          <w:p w14:paraId="6D478B40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Sages &amp; Prophets</w:t>
            </w:r>
          </w:p>
        </w:tc>
        <w:tc>
          <w:tcPr>
            <w:tcW w:w="2268" w:type="dxa"/>
          </w:tcPr>
          <w:p w14:paraId="6CB6097D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Pentateuch and Psalms</w:t>
            </w:r>
          </w:p>
        </w:tc>
        <w:tc>
          <w:tcPr>
            <w:tcW w:w="1559" w:type="dxa"/>
          </w:tcPr>
          <w:p w14:paraId="1E96E857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Ministerial Portfolio</w:t>
            </w:r>
          </w:p>
        </w:tc>
      </w:tr>
      <w:tr w:rsidR="002443CA" w14:paraId="4084FC09" w14:textId="77777777" w:rsidTr="007B02A0">
        <w:tc>
          <w:tcPr>
            <w:tcW w:w="2547" w:type="dxa"/>
          </w:tcPr>
          <w:p w14:paraId="4ADFCC70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New Testament Letters and Writings</w:t>
            </w:r>
          </w:p>
        </w:tc>
        <w:tc>
          <w:tcPr>
            <w:tcW w:w="2268" w:type="dxa"/>
          </w:tcPr>
          <w:p w14:paraId="06B2CEDD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Gospels</w:t>
            </w:r>
          </w:p>
        </w:tc>
        <w:tc>
          <w:tcPr>
            <w:tcW w:w="1559" w:type="dxa"/>
          </w:tcPr>
          <w:p w14:paraId="14B6B686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6DE3F519" w14:textId="77777777" w:rsidTr="007B02A0">
        <w:tc>
          <w:tcPr>
            <w:tcW w:w="2547" w:type="dxa"/>
          </w:tcPr>
          <w:p w14:paraId="48C5B871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Hermeneutics</w:t>
            </w:r>
          </w:p>
        </w:tc>
        <w:tc>
          <w:tcPr>
            <w:tcW w:w="2268" w:type="dxa"/>
          </w:tcPr>
          <w:p w14:paraId="6441925A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42987597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263C3454" w14:textId="77777777" w:rsidTr="007B02A0">
        <w:tc>
          <w:tcPr>
            <w:tcW w:w="2547" w:type="dxa"/>
            <w:shd w:val="clear" w:color="auto" w:fill="B0F6F1"/>
          </w:tcPr>
          <w:p w14:paraId="5D3EB8B7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Theological Reflection and Christian Identity</w:t>
            </w:r>
          </w:p>
        </w:tc>
        <w:tc>
          <w:tcPr>
            <w:tcW w:w="2268" w:type="dxa"/>
            <w:shd w:val="clear" w:color="auto" w:fill="B0F6F1"/>
          </w:tcPr>
          <w:p w14:paraId="4A412F67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Theological Reflection and Christian Identity</w:t>
            </w:r>
          </w:p>
        </w:tc>
        <w:tc>
          <w:tcPr>
            <w:tcW w:w="1559" w:type="dxa"/>
            <w:shd w:val="clear" w:color="auto" w:fill="B0F6F1"/>
          </w:tcPr>
          <w:p w14:paraId="41C463FA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0BE9A16B" w14:textId="77777777" w:rsidTr="007B02A0">
        <w:tc>
          <w:tcPr>
            <w:tcW w:w="2547" w:type="dxa"/>
          </w:tcPr>
          <w:p w14:paraId="6EB0516E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Cosmology</w:t>
            </w:r>
          </w:p>
        </w:tc>
        <w:tc>
          <w:tcPr>
            <w:tcW w:w="2268" w:type="dxa"/>
          </w:tcPr>
          <w:p w14:paraId="7D30DDC5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Christian Thinking about God</w:t>
            </w:r>
          </w:p>
        </w:tc>
        <w:tc>
          <w:tcPr>
            <w:tcW w:w="1559" w:type="dxa"/>
          </w:tcPr>
          <w:p w14:paraId="56B8D5A9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Dissertation</w:t>
            </w:r>
          </w:p>
        </w:tc>
      </w:tr>
      <w:tr w:rsidR="002443CA" w14:paraId="7892F024" w14:textId="77777777" w:rsidTr="007B02A0">
        <w:tc>
          <w:tcPr>
            <w:tcW w:w="2547" w:type="dxa"/>
          </w:tcPr>
          <w:p w14:paraId="1CE2445D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Theology &amp; Ethics</w:t>
            </w:r>
          </w:p>
        </w:tc>
        <w:tc>
          <w:tcPr>
            <w:tcW w:w="2268" w:type="dxa"/>
          </w:tcPr>
          <w:p w14:paraId="2F6569FF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Anglican Dogmatic Theology</w:t>
            </w:r>
          </w:p>
        </w:tc>
        <w:tc>
          <w:tcPr>
            <w:tcW w:w="1559" w:type="dxa"/>
          </w:tcPr>
          <w:p w14:paraId="60A016AE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6C3E782F" w14:textId="77777777" w:rsidTr="007B02A0">
        <w:tc>
          <w:tcPr>
            <w:tcW w:w="2547" w:type="dxa"/>
          </w:tcPr>
          <w:p w14:paraId="38139A9A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631ED3CB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Jesus the Christ</w:t>
            </w:r>
          </w:p>
        </w:tc>
        <w:tc>
          <w:tcPr>
            <w:tcW w:w="1559" w:type="dxa"/>
          </w:tcPr>
          <w:p w14:paraId="30B00863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721F1A29" w14:textId="77777777" w:rsidTr="007B02A0">
        <w:tc>
          <w:tcPr>
            <w:tcW w:w="2547" w:type="dxa"/>
            <w:shd w:val="clear" w:color="auto" w:fill="B0F6F1"/>
          </w:tcPr>
          <w:p w14:paraId="33958216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Christian Practice in Church</w:t>
            </w:r>
          </w:p>
        </w:tc>
        <w:tc>
          <w:tcPr>
            <w:tcW w:w="2268" w:type="dxa"/>
            <w:shd w:val="clear" w:color="auto" w:fill="B0F6F1"/>
          </w:tcPr>
          <w:p w14:paraId="09AC45C3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Christian Practice in Church</w:t>
            </w:r>
          </w:p>
        </w:tc>
        <w:tc>
          <w:tcPr>
            <w:tcW w:w="1559" w:type="dxa"/>
            <w:shd w:val="clear" w:color="auto" w:fill="B0F6F1"/>
          </w:tcPr>
          <w:p w14:paraId="30FCED0F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60F93E4B" w14:textId="77777777" w:rsidTr="007B02A0">
        <w:tc>
          <w:tcPr>
            <w:tcW w:w="2547" w:type="dxa"/>
          </w:tcPr>
          <w:p w14:paraId="2E3B7C33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Liturgy</w:t>
            </w:r>
          </w:p>
        </w:tc>
        <w:tc>
          <w:tcPr>
            <w:tcW w:w="2268" w:type="dxa"/>
          </w:tcPr>
          <w:p w14:paraId="3B187A2F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Missiology</w:t>
            </w:r>
          </w:p>
        </w:tc>
        <w:tc>
          <w:tcPr>
            <w:tcW w:w="1559" w:type="dxa"/>
          </w:tcPr>
          <w:p w14:paraId="351425C1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52F8CA36" w14:textId="77777777" w:rsidTr="007B02A0">
        <w:tc>
          <w:tcPr>
            <w:tcW w:w="2547" w:type="dxa"/>
          </w:tcPr>
          <w:p w14:paraId="54D7B3A3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Anglicanism</w:t>
            </w:r>
          </w:p>
        </w:tc>
        <w:tc>
          <w:tcPr>
            <w:tcW w:w="2268" w:type="dxa"/>
          </w:tcPr>
          <w:p w14:paraId="72135FBC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Pastoral Studies</w:t>
            </w:r>
          </w:p>
        </w:tc>
        <w:tc>
          <w:tcPr>
            <w:tcW w:w="1559" w:type="dxa"/>
          </w:tcPr>
          <w:p w14:paraId="6C4CA23C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3C162B02" w14:textId="77777777" w:rsidTr="007B02A0">
        <w:tc>
          <w:tcPr>
            <w:tcW w:w="2547" w:type="dxa"/>
          </w:tcPr>
          <w:p w14:paraId="2D72618B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Church Leadership</w:t>
            </w:r>
          </w:p>
        </w:tc>
        <w:tc>
          <w:tcPr>
            <w:tcW w:w="2268" w:type="dxa"/>
          </w:tcPr>
          <w:p w14:paraId="1814E8DE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536382E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73151E9E" w14:textId="77777777" w:rsidTr="007B02A0">
        <w:tc>
          <w:tcPr>
            <w:tcW w:w="2547" w:type="dxa"/>
            <w:shd w:val="clear" w:color="auto" w:fill="B0F6F1"/>
          </w:tcPr>
          <w:p w14:paraId="397CAD97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B0F6F1"/>
          </w:tcPr>
          <w:p w14:paraId="7F1C46BA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Electives</w:t>
            </w:r>
          </w:p>
        </w:tc>
        <w:tc>
          <w:tcPr>
            <w:tcW w:w="1559" w:type="dxa"/>
            <w:shd w:val="clear" w:color="auto" w:fill="B0F6F1"/>
          </w:tcPr>
          <w:p w14:paraId="7AD25BB5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2443CA" w14:paraId="383F8B5F" w14:textId="77777777" w:rsidTr="007B02A0">
        <w:tc>
          <w:tcPr>
            <w:tcW w:w="2547" w:type="dxa"/>
          </w:tcPr>
          <w:p w14:paraId="0C449AF2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3EF90005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*Reconciliation /Church History / New Communities of Faith</w:t>
            </w:r>
          </w:p>
        </w:tc>
        <w:tc>
          <w:tcPr>
            <w:tcW w:w="1559" w:type="dxa"/>
          </w:tcPr>
          <w:p w14:paraId="71828BF1" w14:textId="77777777" w:rsidR="002443CA" w:rsidRDefault="002443CA" w:rsidP="007B02A0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</w:tbl>
    <w:p w14:paraId="78D287DC" w14:textId="77777777" w:rsidR="002443CA" w:rsidRDefault="002443CA" w:rsidP="002443CA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*2 of 3 will be offered students to choose 1.</w:t>
      </w:r>
    </w:p>
    <w:p w14:paraId="68DFC840" w14:textId="77777777" w:rsidR="000672CA" w:rsidRDefault="000672CA"/>
    <w:sectPr w:rsidR="00067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CA"/>
    <w:rsid w:val="000672CA"/>
    <w:rsid w:val="0024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37FB"/>
  <w15:chartTrackingRefBased/>
  <w15:docId w15:val="{9EFDCF6E-0A88-4B59-BFC4-D58B2522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43CA"/>
    <w:pPr>
      <w:widowControl w:val="0"/>
      <w:spacing w:after="0" w:line="240" w:lineRule="auto"/>
    </w:pPr>
    <w:rPr>
      <w:kern w:val="0"/>
      <w:lang w:val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443CA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43CA"/>
    <w:rPr>
      <w:rFonts w:ascii="Calibri" w:eastAsia="Calibri" w:hAnsi="Calibri"/>
      <w:b/>
      <w:bCs/>
      <w:kern w:val="0"/>
      <w:sz w:val="28"/>
      <w:szCs w:val="2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HP Inc.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1</cp:revision>
  <dcterms:created xsi:type="dcterms:W3CDTF">2023-07-14T14:31:00Z</dcterms:created>
  <dcterms:modified xsi:type="dcterms:W3CDTF">2023-07-14T14:31:00Z</dcterms:modified>
</cp:coreProperties>
</file>